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F1" w:rsidRDefault="003455F1" w:rsidP="00801C88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color w:val="252525"/>
          <w:kern w:val="36"/>
          <w:sz w:val="24"/>
          <w:szCs w:val="24"/>
          <w:lang w:eastAsia="ru-RU"/>
        </w:rPr>
      </w:pPr>
    </w:p>
    <w:p w:rsidR="003455F1" w:rsidRDefault="003455F1" w:rsidP="003455F1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color w:val="252525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kern w:val="36"/>
          <w:sz w:val="24"/>
          <w:szCs w:val="24"/>
          <w:lang w:eastAsia="ru-RU"/>
        </w:rPr>
        <w:t xml:space="preserve"> </w:t>
      </w:r>
      <w:r w:rsidRPr="003455F1">
        <w:rPr>
          <w:rFonts w:ascii="Times New Roman" w:eastAsia="Times New Roman" w:hAnsi="Times New Roman" w:cs="Times New Roman"/>
          <w:color w:val="252525"/>
          <w:kern w:val="36"/>
          <w:sz w:val="24"/>
          <w:szCs w:val="24"/>
          <w:lang w:eastAsia="ru-RU"/>
        </w:rPr>
        <w:t xml:space="preserve">Приложение </w:t>
      </w:r>
    </w:p>
    <w:p w:rsidR="003455F1" w:rsidRPr="003455F1" w:rsidRDefault="003455F1" w:rsidP="003455F1">
      <w:pPr>
        <w:shd w:val="clear" w:color="auto" w:fill="FFFFFF"/>
        <w:spacing w:after="0" w:line="360" w:lineRule="atLeast"/>
        <w:jc w:val="right"/>
        <w:outlineLvl w:val="0"/>
        <w:rPr>
          <w:rFonts w:ascii="Times New Roman" w:eastAsia="Times New Roman" w:hAnsi="Times New Roman" w:cs="Times New Roman"/>
          <w:color w:val="252525"/>
          <w:kern w:val="36"/>
          <w:sz w:val="24"/>
          <w:szCs w:val="24"/>
          <w:lang w:eastAsia="ru-RU"/>
        </w:rPr>
      </w:pPr>
      <w:bookmarkStart w:id="0" w:name="_GoBack"/>
      <w:bookmarkEnd w:id="0"/>
      <w:r w:rsidRPr="003455F1">
        <w:rPr>
          <w:rFonts w:ascii="Times New Roman" w:eastAsia="Times New Roman" w:hAnsi="Times New Roman" w:cs="Times New Roman"/>
          <w:color w:val="252525"/>
          <w:kern w:val="36"/>
          <w:sz w:val="24"/>
          <w:szCs w:val="24"/>
          <w:lang w:eastAsia="ru-RU"/>
        </w:rPr>
        <w:t>к письму  № 262 от 22.07.2020</w:t>
      </w:r>
    </w:p>
    <w:p w:rsidR="003455F1" w:rsidRDefault="003455F1" w:rsidP="00801C88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color w:val="252525"/>
          <w:kern w:val="36"/>
          <w:sz w:val="24"/>
          <w:szCs w:val="24"/>
          <w:lang w:eastAsia="ru-RU"/>
        </w:rPr>
      </w:pPr>
    </w:p>
    <w:p w:rsidR="00801C88" w:rsidRDefault="004854BF" w:rsidP="00801C88">
      <w:pPr>
        <w:shd w:val="clear" w:color="auto" w:fill="FFFFFF"/>
        <w:spacing w:after="0" w:line="360" w:lineRule="atLeast"/>
        <w:jc w:val="center"/>
        <w:outlineLvl w:val="0"/>
        <w:rPr>
          <w:rFonts w:ascii="Arial" w:eastAsia="Times New Roman" w:hAnsi="Arial" w:cs="Arial"/>
          <w:color w:val="252525"/>
          <w:kern w:val="36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kern w:val="36"/>
          <w:sz w:val="24"/>
          <w:szCs w:val="24"/>
          <w:lang w:eastAsia="ru-RU"/>
        </w:rPr>
        <w:t>Открыт прием заявок</w:t>
      </w:r>
    </w:p>
    <w:p w:rsidR="004854BF" w:rsidRPr="004854BF" w:rsidRDefault="004854BF" w:rsidP="004854BF">
      <w:pPr>
        <w:shd w:val="clear" w:color="auto" w:fill="FFFFFF"/>
        <w:spacing w:after="0" w:line="360" w:lineRule="atLeast"/>
        <w:outlineLvl w:val="0"/>
        <w:rPr>
          <w:rFonts w:ascii="Arial" w:eastAsia="Times New Roman" w:hAnsi="Arial" w:cs="Arial"/>
          <w:color w:val="252525"/>
          <w:kern w:val="36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kern w:val="36"/>
          <w:sz w:val="24"/>
          <w:szCs w:val="24"/>
          <w:lang w:eastAsia="ru-RU"/>
        </w:rPr>
        <w:t>на участие в краевом конкурсе «Лучшая община коренных малочисленных народов Севера, Сибири и Дальнего Востока в Камчатском крае»</w:t>
      </w:r>
    </w:p>
    <w:p w:rsidR="00B25FA5" w:rsidRDefault="00B25FA5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Агентство по внутренней политике Камчатского края объявляет о начале реализации краевого конкурса «Лучшая община коренных малочисленных народов Севера, Сибири и Дальнего Востока в Камчатском крае».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Конкурс проводится в рамках плана мероприятий по реализации в Камчатском крае в 2016-2025 годах Концепции устойчивого развития коренных малочисленных народов Севера, Сибири и Дальнего Востока Российской Федерации уже в третий раз. В 2020 году он посвящен 90-летию со Дня образования Корякского округа.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Принять участие в конкурсе могут общины - некоммерческие организации, созданные представителями коренных малочисленных народов Российской Федерации, объединенные по кровнородственному или территориально-соседскому принципам, в целях защиты их исконной среды обитания, сохранения и развития традиционных образа жизни, хозяйственной деятельности, промыслов и культуры.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 xml:space="preserve">Критериями, по которым оцениваются общины, является </w:t>
      </w:r>
      <w:proofErr w:type="spellStart"/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экологичное</w:t>
      </w:r>
      <w:proofErr w:type="spellEnd"/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 xml:space="preserve"> занятие традиционными видами хозяйственной деятельности малочисленных народов, занятие благотворительностью, участие в проведении национальных праздников, обрядов, </w:t>
      </w:r>
      <w:proofErr w:type="gramStart"/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различных  выставках</w:t>
      </w:r>
      <w:proofErr w:type="gramEnd"/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, конкурсах, соблюдение правовой дисциплины при предоставлении отчетности в уполномоченные органы.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Номинациями конкурса являются: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- «Лучшая община, осуществляющая рыболовство»;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- «Лучшая община, осуществляющая собирательство»;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- «Лучшая община, осуществляющая промысловую охоту»;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- «Лучшая община, осуществляющая деятельность по этнокультурному развитию».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Конкурс проходит в два этапа: муниципальный и региональный.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Для участия в </w:t>
      </w:r>
      <w:r w:rsidRPr="004854BF">
        <w:rPr>
          <w:rFonts w:ascii="Arial" w:eastAsia="Times New Roman" w:hAnsi="Arial" w:cs="Arial"/>
          <w:b/>
          <w:bCs/>
          <w:color w:val="252525"/>
          <w:sz w:val="24"/>
          <w:szCs w:val="24"/>
          <w:lang w:eastAsia="ru-RU"/>
        </w:rPr>
        <w:t>муниципальном этапе</w:t>
      </w: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конкурса общины </w:t>
      </w:r>
      <w:r w:rsidRPr="004854BF">
        <w:rPr>
          <w:rFonts w:ascii="Arial" w:eastAsia="Times New Roman" w:hAnsi="Arial" w:cs="Arial"/>
          <w:b/>
          <w:bCs/>
          <w:i/>
          <w:iCs/>
          <w:color w:val="252525"/>
          <w:sz w:val="24"/>
          <w:szCs w:val="24"/>
          <w:lang w:eastAsia="ru-RU"/>
        </w:rPr>
        <w:t>с 01 апреля по 31октября 2020 года</w:t>
      </w: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 представляют в конкурсную комиссию (при администрации соответствующего муниципального образования) следующие документы: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1) представление на имя главы администрации муниципального образования;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2) анкету участника конкурса по форме;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3) список членов общины с указанием Ф.И.О.;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 xml:space="preserve">4) список лиц, привлекаемых к деятельности при осуществлении уставных целей (на постоянной основе, на </w:t>
      </w:r>
      <w:proofErr w:type="gramStart"/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сезонные  и</w:t>
      </w:r>
      <w:proofErr w:type="gramEnd"/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 xml:space="preserve"> иные работы), при наличии таковых;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lastRenderedPageBreak/>
        <w:t>5) информацию о хозяйственной деятельности общины за предыдущий год;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6) информацию о социальной поддержке, оказываемой населению либо организациям.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Порядок проведения конкурса, включая бланк представления и бланк анкеты участника, утвержденные приказом Агентства от 30.03.2018 № 33, размещены на странице Агентства по ссылке «Текущая деятельность» - «Информация для коренных малочисленных народов Севера».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b/>
          <w:bCs/>
          <w:i/>
          <w:iCs/>
          <w:color w:val="252525"/>
          <w:sz w:val="24"/>
          <w:szCs w:val="24"/>
          <w:lang w:eastAsia="ru-RU"/>
        </w:rPr>
        <w:t>Региональный этап </w:t>
      </w: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конкурса проводится по результатам муниципального этапа, при участии специалистов заинтересованных исполнительных органов государственной власти, Управления Министерства юстиции Российской Федерации по Камчатскому краю, Управления Федеральной налоговой службы по Камчатскому краю, Северо-Восточного территориального управления Федерального агентства по рыболовству.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4854BF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Сроки начала и окончания приема документов для участия в региональном этапе конкурса </w:t>
      </w:r>
      <w:r w:rsidRPr="004854BF">
        <w:rPr>
          <w:rFonts w:ascii="Arial" w:eastAsia="Times New Roman" w:hAnsi="Arial" w:cs="Arial"/>
          <w:b/>
          <w:bCs/>
          <w:i/>
          <w:iCs/>
          <w:color w:val="252525"/>
          <w:sz w:val="24"/>
          <w:szCs w:val="24"/>
          <w:lang w:eastAsia="ru-RU"/>
        </w:rPr>
        <w:t>с 01 ноября по 01декабря 2020 года.</w:t>
      </w:r>
    </w:p>
    <w:p w:rsidR="004854BF" w:rsidRPr="004854BF" w:rsidRDefault="004854BF" w:rsidP="004854BF">
      <w:pPr>
        <w:shd w:val="clear" w:color="auto" w:fill="FFFFFF"/>
        <w:spacing w:after="180" w:line="240" w:lineRule="auto"/>
        <w:jc w:val="both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</w:p>
    <w:sectPr w:rsidR="004854BF" w:rsidRPr="00485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4BF"/>
    <w:rsid w:val="00281F54"/>
    <w:rsid w:val="003455F1"/>
    <w:rsid w:val="004854BF"/>
    <w:rsid w:val="00801C88"/>
    <w:rsid w:val="00B2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ED22"/>
  <w15:chartTrackingRefBased/>
  <w15:docId w15:val="{50A01F1A-ACC1-4BCF-9E7C-46BD8187F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54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4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Дата1"/>
    <w:basedOn w:val="a"/>
    <w:rsid w:val="00485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5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54BF"/>
    <w:rPr>
      <w:b/>
      <w:bCs/>
    </w:rPr>
  </w:style>
  <w:style w:type="character" w:styleId="a5">
    <w:name w:val="Emphasis"/>
    <w:basedOn w:val="a0"/>
    <w:uiPriority w:val="20"/>
    <w:qFormat/>
    <w:rsid w:val="004854BF"/>
    <w:rPr>
      <w:i/>
      <w:iCs/>
    </w:rPr>
  </w:style>
  <w:style w:type="character" w:styleId="a6">
    <w:name w:val="Hyperlink"/>
    <w:basedOn w:val="a0"/>
    <w:uiPriority w:val="99"/>
    <w:semiHidden/>
    <w:unhideWhenUsed/>
    <w:rsid w:val="004854B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54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5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2020-07-22T03:54:00Z</cp:lastPrinted>
  <dcterms:created xsi:type="dcterms:W3CDTF">2020-07-22T05:13:00Z</dcterms:created>
  <dcterms:modified xsi:type="dcterms:W3CDTF">2020-07-22T05:18:00Z</dcterms:modified>
</cp:coreProperties>
</file>